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Steven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23,263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210,472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23,263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10,601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197,810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8.01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198,852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199,546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12,337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23.0883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23,263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278,246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10,601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267,645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$22.11 to $23.09.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$23.00 to $23.30.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100% of the shares subject to the option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1/48th of the shares subject to the option vest on each monthly anniversary measured from February 1, 2024 (the "Vesting Commencement Date"),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1/48th of the shares subject to the option vest on each monthly anniversary measured from February 1, 2025 (the "Vesting Commencement Date"), such that 100% of the shares subject to the option will be fully vested and exercisable on the fourth anniversary of the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Steven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7605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935</Words>
  <Characters>4929</Characters>
  <CharactersWithSpaces>5729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