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xml.htm"/>
      <w:bookmarkStart w:id="1" w:name="ksform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ROOT JONATHAN D</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OMADA HEALTH,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611 GATEWAY BLVD., SUITE 120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SOUTH SAN FRANCISCO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94080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Omada Health, Inc.</w:t>
              </w:r>
            </w:hyperlink>
            <w:r>
              <w:rPr/>
              <w:t xml:space="preserve"> [ </w:t>
            </w:r>
            <w:r>
              <w:rPr>
                <w:rFonts w:ascii="Times;serif" w:hAnsi="Times;serif"/>
                <w:color w:val="0000FF"/>
                <w:sz w:val="24"/>
                <w:shd w:fill="FFFFFF" w:val="clear"/>
              </w:rPr>
              <w:t>OMDA</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10/05/2026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518"/>
        <w:gridCol w:w="904"/>
        <w:gridCol w:w="773"/>
        <w:gridCol w:w="601"/>
        <w:gridCol w:w="354"/>
        <w:gridCol w:w="823"/>
        <w:gridCol w:w="468"/>
        <w:gridCol w:w="631"/>
        <w:gridCol w:w="1187"/>
        <w:gridCol w:w="1015"/>
        <w:gridCol w:w="93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51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2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8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1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518"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8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1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518"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10/05/2026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5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694</w:t>
            </w:r>
            <w:r>
              <w:rPr>
                <w:rFonts w:ascii="Times;serif" w:hAnsi="Times;serif"/>
                <w:color w:val="008000"/>
                <w:position w:val="7"/>
                <w:sz w:val="16"/>
                <w:sz w:val="20"/>
                <w:shd w:fill="FFFFFF" w:val="clear"/>
              </w:rPr>
              <w:t>(1)</w:t>
            </w:r>
          </w:p>
        </w:tc>
        <w:tc>
          <w:tcPr>
            <w:tcW w:w="46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8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192,571</w:t>
            </w:r>
          </w:p>
        </w:tc>
        <w:tc>
          <w:tcPr>
            <w:tcW w:w="101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restricted stock units ("RSUs") that were granted pursuant to the Issuer's Non-Employee Director Compensation Program (the "Program") in lieu of retainer fees. Each RSU represents the right to receive one (1) share of Common Stock, with settlement to take place either (i) on a date selected by the Reporting Person pursuant to the Program or (ii) as otherwise provided by the Program.</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Nathan Salha, as Attorney-in-Fact for Jonathan D. Root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10/07/2026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225480" TargetMode="External"/><Relationship Id="rId5" Type="http://schemas.openxmlformats.org/officeDocument/2006/relationships/hyperlink" Target="http://www.sec.gov/cgi-bin/browse-edgar?action=getcompany&amp;CIK=0001611115"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636</Words>
  <Characters>3432</Characters>
  <CharactersWithSpaces>4001</CharactersWithSpaces>
  <Paragraphs>95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